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FB299" w14:textId="72F600A6" w:rsidR="00523AEC" w:rsidRPr="007F0070" w:rsidRDefault="00523AEC" w:rsidP="00523AEC">
      <w:pPr>
        <w:rPr>
          <w:rFonts w:ascii="Times New Roman" w:hAnsi="Times New Roman" w:cs="Times New Roman"/>
        </w:rPr>
      </w:pPr>
    </w:p>
    <w:p w14:paraId="262459A5" w14:textId="77777777" w:rsidR="005741E5" w:rsidRPr="007F0070" w:rsidRDefault="005741E5" w:rsidP="005741E5">
      <w:pPr>
        <w:rPr>
          <w:rFonts w:ascii="Times New Roman" w:hAnsi="Times New Roman" w:cs="Times New Roman"/>
        </w:rPr>
      </w:pPr>
      <w:r w:rsidRPr="007F0070">
        <w:rPr>
          <w:rFonts w:ascii="Times New Roman" w:hAnsi="Times New Roman" w:cs="Times New Roman"/>
        </w:rPr>
        <w:t>Student Number:12110515</w:t>
      </w:r>
    </w:p>
    <w:p w14:paraId="63A92FE8" w14:textId="2CA73837" w:rsidR="005741E5" w:rsidRPr="007F0070" w:rsidRDefault="005741E5" w:rsidP="005741E5">
      <w:pPr>
        <w:rPr>
          <w:rFonts w:ascii="Times New Roman" w:hAnsi="Times New Roman" w:cs="Times New Roman"/>
        </w:rPr>
      </w:pPr>
      <w:r w:rsidRPr="007F0070">
        <w:rPr>
          <w:rFonts w:ascii="Times New Roman" w:hAnsi="Times New Roman" w:cs="Times New Roman"/>
        </w:rPr>
        <w:t>Georgina Bleys</w:t>
      </w:r>
    </w:p>
    <w:p w14:paraId="6283C767" w14:textId="732FB1D3" w:rsidR="00523AEC" w:rsidRPr="007F0070" w:rsidRDefault="00523AEC" w:rsidP="00523AEC">
      <w:pPr>
        <w:pStyle w:val="Heading1"/>
        <w:rPr>
          <w:rFonts w:ascii="Times New Roman" w:hAnsi="Times New Roman" w:cs="Times New Roman"/>
        </w:rPr>
      </w:pPr>
      <w:r w:rsidRPr="007F0070">
        <w:rPr>
          <w:rFonts w:ascii="Times New Roman" w:hAnsi="Times New Roman" w:cs="Times New Roman"/>
        </w:rPr>
        <w:t xml:space="preserve">Assessment </w:t>
      </w:r>
      <w:r w:rsidR="00F02823" w:rsidRPr="007F0070">
        <w:rPr>
          <w:rFonts w:ascii="Times New Roman" w:hAnsi="Times New Roman" w:cs="Times New Roman"/>
        </w:rPr>
        <w:t>Two</w:t>
      </w:r>
      <w:r w:rsidRPr="007F0070">
        <w:rPr>
          <w:rFonts w:ascii="Times New Roman" w:hAnsi="Times New Roman" w:cs="Times New Roman"/>
        </w:rPr>
        <w:t>: Step</w:t>
      </w:r>
      <w:r w:rsidR="00FC3217">
        <w:rPr>
          <w:rFonts w:ascii="Times New Roman" w:hAnsi="Times New Roman" w:cs="Times New Roman"/>
        </w:rPr>
        <w:t xml:space="preserve"> Two</w:t>
      </w:r>
    </w:p>
    <w:p w14:paraId="5192B4C2" w14:textId="042D59D6" w:rsidR="00523AEC" w:rsidRPr="007F0070" w:rsidRDefault="00523AEC" w:rsidP="00523AEC">
      <w:pPr>
        <w:rPr>
          <w:rFonts w:ascii="Times New Roman" w:hAnsi="Times New Roman" w:cs="Times New Roman"/>
        </w:rPr>
      </w:pPr>
    </w:p>
    <w:p w14:paraId="5ADC14AC" w14:textId="4E6EE84F" w:rsidR="00523AEC" w:rsidRPr="007F0070" w:rsidRDefault="00F02823" w:rsidP="00523AEC">
      <w:pPr>
        <w:pStyle w:val="Heading2"/>
        <w:rPr>
          <w:rFonts w:ascii="Times New Roman" w:hAnsi="Times New Roman" w:cs="Times New Roman"/>
        </w:rPr>
      </w:pPr>
      <w:r w:rsidRPr="007F0070">
        <w:rPr>
          <w:rFonts w:ascii="Times New Roman" w:hAnsi="Times New Roman" w:cs="Times New Roman"/>
        </w:rPr>
        <w:t xml:space="preserve">Chapter </w:t>
      </w:r>
      <w:r w:rsidR="00FC3217">
        <w:rPr>
          <w:rFonts w:ascii="Times New Roman" w:hAnsi="Times New Roman" w:cs="Times New Roman"/>
        </w:rPr>
        <w:t>6</w:t>
      </w:r>
      <w:r w:rsidR="002B16C4" w:rsidRPr="007F0070">
        <w:rPr>
          <w:rFonts w:ascii="Times New Roman" w:hAnsi="Times New Roman" w:cs="Times New Roman"/>
        </w:rPr>
        <w:t xml:space="preserve"> KCQ’s</w:t>
      </w:r>
    </w:p>
    <w:p w14:paraId="545C9118" w14:textId="7E3728B2" w:rsidR="00523AEC" w:rsidRPr="007F0070" w:rsidRDefault="00523AEC" w:rsidP="00523AEC">
      <w:pPr>
        <w:rPr>
          <w:rFonts w:ascii="Times New Roman" w:hAnsi="Times New Roman" w:cs="Times New Roman"/>
        </w:rPr>
      </w:pPr>
    </w:p>
    <w:p w14:paraId="3DF8319B" w14:textId="605A757A" w:rsidR="001A137B" w:rsidRDefault="00816286" w:rsidP="00A80087">
      <w:pPr>
        <w:pStyle w:val="NormalWeb"/>
        <w:spacing w:before="0" w:beforeAutospacing="0" w:after="0" w:afterAutospacing="0" w:line="480" w:lineRule="auto"/>
        <w:rPr>
          <w:lang w:val="en-GB"/>
        </w:rPr>
      </w:pPr>
      <w:r w:rsidRPr="007F0070">
        <w:rPr>
          <w:lang w:val="en-GB"/>
        </w:rPr>
        <w:t> </w:t>
      </w:r>
      <w:r w:rsidR="00F02823" w:rsidRPr="007F0070">
        <w:rPr>
          <w:lang w:val="en-GB"/>
        </w:rPr>
        <w:tab/>
      </w:r>
      <w:r w:rsidR="00A80087">
        <w:rPr>
          <w:lang w:val="en-GB"/>
        </w:rPr>
        <w:t xml:space="preserve">The first paragraph of Chapter 6 expertly and succinctly discusses the key cost relationship between businesses and customers. </w:t>
      </w:r>
      <w:r w:rsidR="001A137B">
        <w:rPr>
          <w:lang w:val="en-GB"/>
        </w:rPr>
        <w:t xml:space="preserve"> </w:t>
      </w:r>
      <w:r w:rsidR="00A80087">
        <w:rPr>
          <w:lang w:val="en-GB"/>
        </w:rPr>
        <w:t xml:space="preserve">A firm is exchanging value with customers every day by producing goods or services for a price. Customer’s must receive something they perceive of higher value to them than the price of the firm’s products or services. This is commonplace amongst many successful however many a business has not managed to remain sustainable due to profit greediness. Chapter 6 also promises to guide readers as to how accounting can help managers gain a better understanding of costs within their firm. </w:t>
      </w:r>
    </w:p>
    <w:p w14:paraId="0959C45B" w14:textId="53CE9446" w:rsidR="00A80087" w:rsidRDefault="00A80087" w:rsidP="00A80087">
      <w:pPr>
        <w:pStyle w:val="NormalWeb"/>
        <w:spacing w:before="0" w:beforeAutospacing="0" w:after="0" w:afterAutospacing="0" w:line="480" w:lineRule="auto"/>
        <w:rPr>
          <w:lang w:val="en-GB"/>
        </w:rPr>
      </w:pPr>
    </w:p>
    <w:p w14:paraId="371B2AA1" w14:textId="55D6E862" w:rsidR="00A80087" w:rsidRDefault="00A80087" w:rsidP="00A80087">
      <w:pPr>
        <w:pStyle w:val="NormalWeb"/>
        <w:spacing w:before="0" w:beforeAutospacing="0" w:after="0" w:afterAutospacing="0" w:line="480" w:lineRule="auto"/>
        <w:rPr>
          <w:lang w:val="en-GB"/>
        </w:rPr>
      </w:pPr>
      <w:r>
        <w:rPr>
          <w:lang w:val="en-GB"/>
        </w:rPr>
        <w:tab/>
      </w:r>
      <w:r w:rsidR="0000109A">
        <w:rPr>
          <w:lang w:val="en-GB"/>
        </w:rPr>
        <w:t xml:space="preserve">Accountants can assist managers to understand the exchange of value within their firm by attributing cost objects. Much like physical objects, cost objects allow accountants to compartmentalise costs, attributing certain costs to different departments which in turn allows managers to gather a ‘big picture’ of the transfer of value. Cost objects cannot simply be attached to any department otherwise the ‘big picture’ is in danger of being blurred. Cost objects must be linked to the appropriate areas within a firm in order for managers to be able to make sense of it. This then allows managers to see how their firm’s incur costs and take appropriate action. </w:t>
      </w:r>
    </w:p>
    <w:p w14:paraId="309DC9CD" w14:textId="30538661" w:rsidR="0000109A" w:rsidRDefault="0000109A" w:rsidP="00A80087">
      <w:pPr>
        <w:pStyle w:val="NormalWeb"/>
        <w:spacing w:before="0" w:beforeAutospacing="0" w:after="0" w:afterAutospacing="0" w:line="480" w:lineRule="auto"/>
        <w:rPr>
          <w:lang w:val="en-GB"/>
        </w:rPr>
      </w:pPr>
    </w:p>
    <w:p w14:paraId="0F5706F7" w14:textId="67CA127E" w:rsidR="0000109A" w:rsidRDefault="0000109A" w:rsidP="00A80087">
      <w:pPr>
        <w:pStyle w:val="NormalWeb"/>
        <w:spacing w:before="0" w:beforeAutospacing="0" w:after="0" w:afterAutospacing="0" w:line="480" w:lineRule="auto"/>
        <w:rPr>
          <w:lang w:val="en-GB"/>
        </w:rPr>
      </w:pPr>
      <w:r>
        <w:rPr>
          <w:lang w:val="en-GB"/>
        </w:rPr>
        <w:tab/>
        <w:t xml:space="preserve">In order for a firm to </w:t>
      </w:r>
      <w:r w:rsidR="005A4DA2">
        <w:rPr>
          <w:lang w:val="en-GB"/>
        </w:rPr>
        <w:t xml:space="preserve">calculate its overall profitability each year they must add up all costs and revenues. An annual overall profit allows a firm to keep a record on its performance over several years. However, managers need to have a much more detailed snapshot of the </w:t>
      </w:r>
      <w:r w:rsidR="005A4DA2">
        <w:rPr>
          <w:lang w:val="en-GB"/>
        </w:rPr>
        <w:lastRenderedPageBreak/>
        <w:t xml:space="preserve">firm’s profitability in order to work out what aspects of a business are contributing to the firm’s profitability and which are not. </w:t>
      </w:r>
    </w:p>
    <w:p w14:paraId="1D43CB61" w14:textId="4CDE120B" w:rsidR="005A4DA2" w:rsidRDefault="005A4DA2" w:rsidP="00A80087">
      <w:pPr>
        <w:pStyle w:val="NormalWeb"/>
        <w:spacing w:before="0" w:beforeAutospacing="0" w:after="0" w:afterAutospacing="0" w:line="480" w:lineRule="auto"/>
        <w:rPr>
          <w:lang w:val="en-GB"/>
        </w:rPr>
      </w:pPr>
    </w:p>
    <w:p w14:paraId="7E67069C" w14:textId="72319CE8" w:rsidR="005A4DA2" w:rsidRDefault="005A4DA2" w:rsidP="00A80087">
      <w:pPr>
        <w:pStyle w:val="NormalWeb"/>
        <w:spacing w:before="0" w:beforeAutospacing="0" w:after="0" w:afterAutospacing="0" w:line="480" w:lineRule="auto"/>
        <w:rPr>
          <w:lang w:val="en-GB"/>
        </w:rPr>
      </w:pPr>
      <w:r>
        <w:rPr>
          <w:lang w:val="en-GB"/>
        </w:rPr>
        <w:tab/>
        <w:t xml:space="preserve">Attaching costs to cost objects in a firm enables managers to shape and make decisions based on the profitability of these costs. Part of a manager’s role is to control costs within a firm which is only achievable if the manager has a clear sense of where the costs are being incurred and why. Past costs can be a starting point for managers, as stated in chapter 4 &amp; 5 by Machiavelli, in order to foresee the </w:t>
      </w:r>
      <w:r w:rsidR="00416930">
        <w:rPr>
          <w:lang w:val="en-GB"/>
        </w:rPr>
        <w:t>future,</w:t>
      </w:r>
      <w:r>
        <w:rPr>
          <w:lang w:val="en-GB"/>
        </w:rPr>
        <w:t xml:space="preserve"> we must consult the past. Past cost </w:t>
      </w:r>
      <w:r w:rsidR="00416930">
        <w:rPr>
          <w:lang w:val="en-GB"/>
        </w:rPr>
        <w:t>structures</w:t>
      </w:r>
      <w:r>
        <w:rPr>
          <w:lang w:val="en-GB"/>
        </w:rPr>
        <w:t xml:space="preserve"> allow managers to predict where future expected costs</w:t>
      </w:r>
      <w:r w:rsidR="00416930">
        <w:rPr>
          <w:lang w:val="en-GB"/>
        </w:rPr>
        <w:t xml:space="preserve">. </w:t>
      </w:r>
    </w:p>
    <w:p w14:paraId="745D77F9" w14:textId="40D089DD" w:rsidR="00416930" w:rsidRDefault="00416930" w:rsidP="00A80087">
      <w:pPr>
        <w:pStyle w:val="NormalWeb"/>
        <w:spacing w:before="0" w:beforeAutospacing="0" w:after="0" w:afterAutospacing="0" w:line="480" w:lineRule="auto"/>
        <w:rPr>
          <w:lang w:val="en-GB"/>
        </w:rPr>
      </w:pPr>
    </w:p>
    <w:p w14:paraId="1B45A73F" w14:textId="10B5AA37" w:rsidR="00416930" w:rsidRDefault="00416930" w:rsidP="00A80087">
      <w:pPr>
        <w:pStyle w:val="NormalWeb"/>
        <w:spacing w:before="0" w:beforeAutospacing="0" w:after="0" w:afterAutospacing="0" w:line="480" w:lineRule="auto"/>
        <w:rPr>
          <w:lang w:val="en-GB"/>
        </w:rPr>
      </w:pPr>
      <w:r>
        <w:rPr>
          <w:lang w:val="en-GB"/>
        </w:rPr>
        <w:tab/>
        <w:t xml:space="preserve">It is critical that a firm values its inventory of products regularly to be able to calculate its profit for a period. This is important for firms to be able to stay the expenses between manufacture of a product and the sale of said product. This is usually achieved by firms having an excess of the product stored in inventory for a period before they are sold. This can lead to understating in our firms’ financial statements. This phenomenon is due to manufactured products (incurred expense) being held in inventory (no revenue) at the balance date. Vice versa for the following balance date, by selling products (incurring revenue) that have already been accounted for cost wise would incur an overstatement. To avoid </w:t>
      </w:r>
      <w:r w:rsidR="00A50717">
        <w:rPr>
          <w:lang w:val="en-GB"/>
        </w:rPr>
        <w:t>this,</w:t>
      </w:r>
      <w:r>
        <w:rPr>
          <w:lang w:val="en-GB"/>
        </w:rPr>
        <w:t xml:space="preserve"> we must put our product into an asset (inventory) and do not include them as an expense until we sell them (stating them to be the ‘cost of goods sold’)</w:t>
      </w:r>
      <w:r w:rsidR="00A50717">
        <w:rPr>
          <w:lang w:val="en-GB"/>
        </w:rPr>
        <w:t xml:space="preserve">. </w:t>
      </w:r>
    </w:p>
    <w:p w14:paraId="6AFD0F80" w14:textId="244FBE8C" w:rsidR="00A50717" w:rsidRDefault="00A50717" w:rsidP="00A80087">
      <w:pPr>
        <w:pStyle w:val="NormalWeb"/>
        <w:spacing w:before="0" w:beforeAutospacing="0" w:after="0" w:afterAutospacing="0" w:line="480" w:lineRule="auto"/>
        <w:rPr>
          <w:lang w:val="en-GB"/>
        </w:rPr>
      </w:pPr>
    </w:p>
    <w:p w14:paraId="224DCE0A" w14:textId="6546A60F" w:rsidR="00A50717" w:rsidRDefault="00A50717" w:rsidP="00A80087">
      <w:pPr>
        <w:pStyle w:val="NormalWeb"/>
        <w:spacing w:before="0" w:beforeAutospacing="0" w:after="0" w:afterAutospacing="0" w:line="480" w:lineRule="auto"/>
        <w:rPr>
          <w:lang w:val="en-GB"/>
        </w:rPr>
      </w:pPr>
      <w:r>
        <w:rPr>
          <w:lang w:val="en-GB"/>
        </w:rPr>
        <w:tab/>
        <w:t xml:space="preserve">Allocating direct costs (such as employers wages and operating store costs for example) can be straightforward however indirect costs (otherwise known as overhead costs) can require more judgement. </w:t>
      </w:r>
    </w:p>
    <w:p w14:paraId="35133659" w14:textId="7428020D" w:rsidR="00523AEC" w:rsidRPr="007F0070" w:rsidRDefault="00523AEC" w:rsidP="00816286">
      <w:pPr>
        <w:spacing w:line="480" w:lineRule="auto"/>
        <w:rPr>
          <w:rFonts w:ascii="Times New Roman" w:hAnsi="Times New Roman" w:cs="Times New Roman"/>
        </w:rPr>
      </w:pPr>
      <w:bookmarkStart w:id="0" w:name="_GoBack"/>
      <w:bookmarkEnd w:id="0"/>
    </w:p>
    <w:sectPr w:rsidR="00523AEC" w:rsidRPr="007F0070" w:rsidSect="00F570A5">
      <w:head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D1FFE4" w14:textId="77777777" w:rsidR="00307111" w:rsidRDefault="00307111" w:rsidP="00523AEC">
      <w:r>
        <w:separator/>
      </w:r>
    </w:p>
  </w:endnote>
  <w:endnote w:type="continuationSeparator" w:id="0">
    <w:p w14:paraId="3A24EF37" w14:textId="77777777" w:rsidR="00307111" w:rsidRDefault="00307111" w:rsidP="00523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2AFF" w:usb1="D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572B7B" w14:textId="77777777" w:rsidR="00307111" w:rsidRDefault="00307111" w:rsidP="00523AEC">
      <w:r>
        <w:separator/>
      </w:r>
    </w:p>
  </w:footnote>
  <w:footnote w:type="continuationSeparator" w:id="0">
    <w:p w14:paraId="782CC809" w14:textId="77777777" w:rsidR="00307111" w:rsidRDefault="00307111" w:rsidP="00523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6D43A" w14:textId="77777777" w:rsidR="00523AEC" w:rsidRDefault="00307111" w:rsidP="00523AEC">
    <w:hyperlink r:id="rId1" w:history="1">
      <w:r w:rsidR="00523AEC">
        <w:rPr>
          <w:rStyle w:val="Hyperlink"/>
          <w:rFonts w:ascii="Helvetica" w:hAnsi="Helvetica" w:cs="Helvetica"/>
          <w:b/>
          <w:bCs/>
          <w:color w:val="00386A"/>
          <w:sz w:val="23"/>
          <w:szCs w:val="23"/>
          <w:shd w:val="clear" w:color="auto" w:fill="FFFFFF"/>
        </w:rPr>
        <w:t>ACCT11059</w:t>
      </w:r>
    </w:hyperlink>
  </w:p>
  <w:p w14:paraId="5AE21106" w14:textId="5E321CD3" w:rsidR="00523AEC" w:rsidRDefault="00523AEC" w:rsidP="00523AEC">
    <w:pPr>
      <w:pStyle w:val="Header"/>
    </w:pPr>
    <w:r>
      <w:t xml:space="preserve"> Accounting, Learning </w:t>
    </w:r>
    <w:r w:rsidR="001A137B">
      <w:t>and</w:t>
    </w:r>
    <w:r>
      <w:t xml:space="preserve"> Online Communication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FB6EC9"/>
    <w:multiLevelType w:val="multilevel"/>
    <w:tmpl w:val="B9E29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AEC"/>
    <w:rsid w:val="0000109A"/>
    <w:rsid w:val="00065D30"/>
    <w:rsid w:val="001A137B"/>
    <w:rsid w:val="002B16C4"/>
    <w:rsid w:val="002D2D54"/>
    <w:rsid w:val="00307111"/>
    <w:rsid w:val="003E2C7C"/>
    <w:rsid w:val="00416930"/>
    <w:rsid w:val="00423BE1"/>
    <w:rsid w:val="004F4085"/>
    <w:rsid w:val="00523AEC"/>
    <w:rsid w:val="00527133"/>
    <w:rsid w:val="005741E5"/>
    <w:rsid w:val="005A4DA2"/>
    <w:rsid w:val="00714DF1"/>
    <w:rsid w:val="00783137"/>
    <w:rsid w:val="007A54F2"/>
    <w:rsid w:val="007F0070"/>
    <w:rsid w:val="00816286"/>
    <w:rsid w:val="008544F0"/>
    <w:rsid w:val="009073D8"/>
    <w:rsid w:val="00981A80"/>
    <w:rsid w:val="009F21BC"/>
    <w:rsid w:val="00A25429"/>
    <w:rsid w:val="00A50717"/>
    <w:rsid w:val="00A80087"/>
    <w:rsid w:val="00B065FF"/>
    <w:rsid w:val="00B7554A"/>
    <w:rsid w:val="00BF07C5"/>
    <w:rsid w:val="00C02AA4"/>
    <w:rsid w:val="00C14050"/>
    <w:rsid w:val="00C37CE0"/>
    <w:rsid w:val="00C418EB"/>
    <w:rsid w:val="00C46B09"/>
    <w:rsid w:val="00CA6481"/>
    <w:rsid w:val="00CD2FD2"/>
    <w:rsid w:val="00D2668D"/>
    <w:rsid w:val="00DA769C"/>
    <w:rsid w:val="00DB76FD"/>
    <w:rsid w:val="00DF6663"/>
    <w:rsid w:val="00E972A6"/>
    <w:rsid w:val="00F02823"/>
    <w:rsid w:val="00F570A5"/>
    <w:rsid w:val="00FB36CF"/>
    <w:rsid w:val="00FB40F3"/>
    <w:rsid w:val="00FC3217"/>
    <w:rsid w:val="00FD7B61"/>
    <w:rsid w:val="00FE3609"/>
    <w:rsid w:val="00FF20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9FAE33"/>
  <w15:chartTrackingRefBased/>
  <w15:docId w15:val="{E134A54F-DB66-C447-8207-94F7FFE01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3AE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23AE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AEC"/>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523AEC"/>
    <w:pPr>
      <w:tabs>
        <w:tab w:val="center" w:pos="4680"/>
        <w:tab w:val="right" w:pos="9360"/>
      </w:tabs>
    </w:pPr>
  </w:style>
  <w:style w:type="character" w:customStyle="1" w:styleId="HeaderChar">
    <w:name w:val="Header Char"/>
    <w:basedOn w:val="DefaultParagraphFont"/>
    <w:link w:val="Header"/>
    <w:uiPriority w:val="99"/>
    <w:rsid w:val="00523AEC"/>
  </w:style>
  <w:style w:type="paragraph" w:styleId="Footer">
    <w:name w:val="footer"/>
    <w:basedOn w:val="Normal"/>
    <w:link w:val="FooterChar"/>
    <w:uiPriority w:val="99"/>
    <w:unhideWhenUsed/>
    <w:rsid w:val="00523AEC"/>
    <w:pPr>
      <w:tabs>
        <w:tab w:val="center" w:pos="4680"/>
        <w:tab w:val="right" w:pos="9360"/>
      </w:tabs>
    </w:pPr>
  </w:style>
  <w:style w:type="character" w:customStyle="1" w:styleId="FooterChar">
    <w:name w:val="Footer Char"/>
    <w:basedOn w:val="DefaultParagraphFont"/>
    <w:link w:val="Footer"/>
    <w:uiPriority w:val="99"/>
    <w:rsid w:val="00523AEC"/>
  </w:style>
  <w:style w:type="character" w:styleId="Hyperlink">
    <w:name w:val="Hyperlink"/>
    <w:basedOn w:val="DefaultParagraphFont"/>
    <w:uiPriority w:val="99"/>
    <w:semiHidden/>
    <w:unhideWhenUsed/>
    <w:rsid w:val="00523AEC"/>
    <w:rPr>
      <w:color w:val="0000FF"/>
      <w:u w:val="single"/>
    </w:rPr>
  </w:style>
  <w:style w:type="character" w:customStyle="1" w:styleId="Heading2Char">
    <w:name w:val="Heading 2 Char"/>
    <w:basedOn w:val="DefaultParagraphFont"/>
    <w:link w:val="Heading2"/>
    <w:uiPriority w:val="9"/>
    <w:rsid w:val="00523AEC"/>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81628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675187">
      <w:bodyDiv w:val="1"/>
      <w:marLeft w:val="0"/>
      <w:marRight w:val="0"/>
      <w:marTop w:val="0"/>
      <w:marBottom w:val="0"/>
      <w:divBdr>
        <w:top w:val="none" w:sz="0" w:space="0" w:color="auto"/>
        <w:left w:val="none" w:sz="0" w:space="0" w:color="auto"/>
        <w:bottom w:val="none" w:sz="0" w:space="0" w:color="auto"/>
        <w:right w:val="none" w:sz="0" w:space="0" w:color="auto"/>
      </w:divBdr>
    </w:div>
    <w:div w:id="294526791">
      <w:bodyDiv w:val="1"/>
      <w:marLeft w:val="0"/>
      <w:marRight w:val="0"/>
      <w:marTop w:val="0"/>
      <w:marBottom w:val="0"/>
      <w:divBdr>
        <w:top w:val="none" w:sz="0" w:space="0" w:color="auto"/>
        <w:left w:val="none" w:sz="0" w:space="0" w:color="auto"/>
        <w:bottom w:val="none" w:sz="0" w:space="0" w:color="auto"/>
        <w:right w:val="none" w:sz="0" w:space="0" w:color="auto"/>
      </w:divBdr>
    </w:div>
    <w:div w:id="356853263">
      <w:bodyDiv w:val="1"/>
      <w:marLeft w:val="0"/>
      <w:marRight w:val="0"/>
      <w:marTop w:val="0"/>
      <w:marBottom w:val="0"/>
      <w:divBdr>
        <w:top w:val="none" w:sz="0" w:space="0" w:color="auto"/>
        <w:left w:val="none" w:sz="0" w:space="0" w:color="auto"/>
        <w:bottom w:val="none" w:sz="0" w:space="0" w:color="auto"/>
        <w:right w:val="none" w:sz="0" w:space="0" w:color="auto"/>
      </w:divBdr>
    </w:div>
    <w:div w:id="563755942">
      <w:bodyDiv w:val="1"/>
      <w:marLeft w:val="0"/>
      <w:marRight w:val="0"/>
      <w:marTop w:val="0"/>
      <w:marBottom w:val="0"/>
      <w:divBdr>
        <w:top w:val="none" w:sz="0" w:space="0" w:color="auto"/>
        <w:left w:val="none" w:sz="0" w:space="0" w:color="auto"/>
        <w:bottom w:val="none" w:sz="0" w:space="0" w:color="auto"/>
        <w:right w:val="none" w:sz="0" w:space="0" w:color="auto"/>
      </w:divBdr>
    </w:div>
    <w:div w:id="200771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s://my-courses.cqu.edu.au/student/courses/index?unitCode=ACCT11059&amp;termCode=HT1&amp;year=2019&amp;banner=28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Bleys</dc:creator>
  <cp:keywords/>
  <dc:description/>
  <cp:lastModifiedBy>Georgina Bleys</cp:lastModifiedBy>
  <cp:revision>2</cp:revision>
  <dcterms:created xsi:type="dcterms:W3CDTF">2019-09-08T13:52:00Z</dcterms:created>
  <dcterms:modified xsi:type="dcterms:W3CDTF">2019-09-08T13:52:00Z</dcterms:modified>
</cp:coreProperties>
</file>